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3F" w:rsidRPr="00791430" w:rsidRDefault="00B10E3F" w:rsidP="00B10E3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91430">
        <w:rPr>
          <w:rFonts w:ascii="Times New Roman" w:hAnsi="Times New Roman" w:cs="Times New Roman"/>
          <w:sz w:val="24"/>
          <w:szCs w:val="24"/>
        </w:rPr>
        <w:br/>
      </w:r>
      <w:r w:rsidR="0052206F" w:rsidRPr="00791430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Вoдные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пoкрытия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выпуcкают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в виде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пoрoшкooбразных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кoмпoзиций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ocнoвная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нoменклатура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паcт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Пoрoшки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паcты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cодержат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необходимые компоненты: наполнитель,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cвязующее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cуcпензирующее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вещеcтво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технологичеcкие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добавки.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Для получения готовых к употреблению покрытий эти концентраты разводят водой до необходимой потребителю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плотноcти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вязкоcти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Выпуcк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покрытий в виде порошкообразных полуфабрикатов имеет ряд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преимущеcтв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, прежде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вcего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cвязанных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c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возможноcтью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их длительного хранения в разных климатических условиях и удобствами при порционном разведении концентрата по мере производственной необходимости.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В табл. 5.1 представлены марки и некоторые свойства покрытий, получивших наибольшее распространение на предприятиях страны при окраске форм и стержней, а в табл. 5.2 показана рекомендуемая область их применения. Для разведения концентратов не требуется специального оборудования, и с этой целью достаточно использование лопастной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краскомешалки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. Окраску этими покрытиями можно осуществлять кистью или распылением. Суспензии, приготовленные из композиций марок КСП-1, КГС-1, КСТ-1, обладают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тиксотропными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свойствами, и их можно наносить окунанием и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обливом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покрытия выпускают в виде готовых к употреблению систем, т.е. они содержат оптимально необходимое количество растворителя и имеют необходимые эксплуатационные свойства (по рекомендации разработчика). В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табл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>, 5.3 приведены марки и свойства по ТУ 4191-001-58042351-06.</w:t>
      </w:r>
      <w:r w:rsidRPr="00791430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>5.1. Промышленно выпускаемые водные покрытия</w:t>
      </w:r>
    </w:p>
    <w:tbl>
      <w:tblPr>
        <w:tblW w:w="923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6E7E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1335"/>
        <w:gridCol w:w="1125"/>
        <w:gridCol w:w="1310"/>
        <w:gridCol w:w="1549"/>
        <w:gridCol w:w="967"/>
        <w:gridCol w:w="1472"/>
        <w:gridCol w:w="1105"/>
      </w:tblGrid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Наполнитель</w:t>
            </w:r>
          </w:p>
        </w:tc>
        <w:tc>
          <w:tcPr>
            <w:tcW w:w="9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Выпускная форма</w:t>
            </w:r>
          </w:p>
        </w:tc>
        <w:tc>
          <w:tcPr>
            <w:tcW w:w="566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Наименование и значения показателей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Марка покрытия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(нормативный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документ)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vAlign w:val="center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vAlign w:val="center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Влажность концентрата, </w:t>
            </w:r>
            <w:proofErr w:type="gram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%,не</w:t>
            </w:r>
            <w:proofErr w:type="gram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 более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Рекомендуемая плотность при разведении, кг/м3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Условная вязкость, с, не более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Седиментации оная устойчивость, %, не менее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Прочность на истирание, кг/мм (г), не менее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ГС-1</w:t>
            </w:r>
            <w:proofErr w:type="gram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2,043.0224659. 007 91)</w:t>
            </w:r>
          </w:p>
        </w:tc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Графит </w:t>
            </w:r>
            <w:proofErr w:type="spell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скры</w:t>
            </w:r>
            <w:proofErr w:type="spell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токристал</w:t>
            </w:r>
            <w:proofErr w:type="spell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лический</w:t>
            </w:r>
            <w:proofErr w:type="spellEnd"/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Порошок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1300... 1320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ГКС-1</w:t>
            </w:r>
            <w:proofErr w:type="gram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ТУ 2.043.0224659.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007-91)</w:t>
            </w:r>
          </w:p>
        </w:tc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Графит </w:t>
            </w:r>
            <w:proofErr w:type="spell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скры-токристалли-ческий</w:t>
            </w:r>
            <w:proofErr w:type="spell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, кварц пылевидный</w:t>
            </w: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1300... 1350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кгс-1 (ту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2.043.00224656. 045-93)</w:t>
            </w:r>
          </w:p>
        </w:tc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Кварц пылевидный,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графит </w:t>
            </w:r>
            <w:proofErr w:type="spell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скры-</w:t>
            </w:r>
            <w:r w:rsidRPr="00791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токристал-лический</w:t>
            </w:r>
            <w:proofErr w:type="spellEnd"/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1380... 1430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ТС-1</w:t>
            </w:r>
            <w:proofErr w:type="gram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2.043.00224656. 042-93)</w:t>
            </w:r>
          </w:p>
        </w:tc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Тальк</w:t>
            </w:r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1360... 1420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ТГС-1М</w:t>
            </w:r>
          </w:p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(ТУ 2.043. 00224656.042-93)</w:t>
            </w:r>
          </w:p>
        </w:tc>
        <w:tc>
          <w:tcPr>
            <w:tcW w:w="1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 xml:space="preserve">Тальк, графит </w:t>
            </w:r>
            <w:proofErr w:type="spellStart"/>
            <w:proofErr w:type="gramStart"/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скрытокрис-таллический</w:t>
            </w:r>
            <w:proofErr w:type="spellEnd"/>
            <w:proofErr w:type="gramEnd"/>
          </w:p>
        </w:tc>
        <w:tc>
          <w:tcPr>
            <w:tcW w:w="9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1360... 1420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7E9"/>
            <w:hideMark/>
          </w:tcPr>
          <w:p w:rsidR="00B10E3F" w:rsidRPr="00791430" w:rsidRDefault="00B10E3F" w:rsidP="00B10E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1430">
              <w:rPr>
                <w:rFonts w:ascii="Times New Roman" w:hAnsi="Times New Roman" w:cs="Times New Roman"/>
                <w:sz w:val="24"/>
                <w:szCs w:val="24"/>
              </w:rPr>
              <w:t>2?0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</w:p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r w:rsidRPr="00791430">
        <w:rPr>
          <w:rFonts w:ascii="Times New Roman" w:hAnsi="Times New Roman" w:cs="Times New Roman"/>
          <w:sz w:val="24"/>
          <w:szCs w:val="24"/>
        </w:rPr>
        <w:t>Продолжение табл. 5.1 </w:t>
      </w:r>
      <w:r w:rsidRPr="00791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92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1541"/>
        <w:gridCol w:w="1123"/>
        <w:gridCol w:w="1309"/>
        <w:gridCol w:w="1548"/>
        <w:gridCol w:w="966"/>
        <w:gridCol w:w="1416"/>
        <w:gridCol w:w="1104"/>
      </w:tblGrid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Наполнитель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Выпускная форма</w:t>
            </w:r>
          </w:p>
        </w:tc>
        <w:tc>
          <w:tcPr>
            <w:tcW w:w="560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Наименование и значения показателей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Марка покрытия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(нормативный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документ)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Влажность концентрата, %, не более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Рекомендуемая плотность при разведении, кг/м</w:t>
            </w: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Условная вязкость,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с, не более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Седиме-нтационая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устойчивость, </w:t>
            </w:r>
            <w:proofErr w:type="gram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%,не</w:t>
            </w:r>
            <w:proofErr w:type="gram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менее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Прочность на истирание,</w:t>
            </w:r>
          </w:p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кг/мм (г), не менее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ДСК-1 (ТУ 2.043. 00224656. 070-97)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Дистен-силлимани-товый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концентрат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Порошок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1670... 1680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1,5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ЦС-1 (ГОСТ 10772-78)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Цирконо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-вый концентрат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1850... 1900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ЭКС-1 (ТУ 2.043.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00224656.038-93)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Электрокорунд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1940... 1980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ЭС-1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(ТУ2-0434132-85)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То же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1810... 1910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1,5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КСП-1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(ТУ 2-043-504-76)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Кварц пылевидный, графит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Паста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1380... 1420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1,0 (0,1)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lastRenderedPageBreak/>
              <w:t>КСТ-1 (ТУ 2.043-504-76)</w:t>
            </w:r>
          </w:p>
        </w:tc>
        <w:tc>
          <w:tcPr>
            <w:tcW w:w="1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Тальк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То же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1380... 1410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1,0</w:t>
            </w:r>
          </w:p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(0,1)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r w:rsidRPr="00791430">
        <w:rPr>
          <w:rFonts w:ascii="Times New Roman" w:hAnsi="Times New Roman" w:cs="Times New Roman"/>
          <w:sz w:val="24"/>
          <w:szCs w:val="24"/>
        </w:rPr>
        <w:br/>
        <w:t>5.2. Область применения покрытий </w:t>
      </w:r>
      <w:r w:rsidRPr="00791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849"/>
        <w:gridCol w:w="849"/>
        <w:gridCol w:w="912"/>
        <w:gridCol w:w="1426"/>
        <w:gridCol w:w="1449"/>
        <w:gridCol w:w="1449"/>
        <w:gridCol w:w="915"/>
      </w:tblGrid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Чугунные отливки</w:t>
            </w:r>
          </w:p>
        </w:tc>
        <w:tc>
          <w:tcPr>
            <w:tcW w:w="30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Стальные отливки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Марка покрытия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 и средние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средние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средние и крупные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мелкие,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средние и крупные из углеродистой стали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 и средние из легированной стали, отливки из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углеродистой стали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средние и</w:t>
            </w:r>
          </w:p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крупные из легированной стали, отливки </w:t>
            </w: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нз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углеродистой стали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Отливки</w:t>
            </w:r>
          </w:p>
          <w:p w:rsidR="00B10E3F" w:rsidRPr="00791430" w:rsidRDefault="00FA3A96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из цвет</w:t>
            </w:r>
            <w:r w:rsidR="00B10E3F"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ных сплавов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ГС-1М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 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 +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ГКС-1М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 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 +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КСП-</w:t>
            </w:r>
            <w:proofErr w:type="gram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1,КГС</w:t>
            </w:r>
            <w:proofErr w:type="gram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ТС-1М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КСТ-1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ТГС-1М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ДСК-1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ЭКС-</w:t>
            </w:r>
            <w:proofErr w:type="gram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1,ЭС</w:t>
            </w:r>
            <w:proofErr w:type="gram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ЦС-1М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(+)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++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91430">
        <w:rPr>
          <w:rFonts w:ascii="Times New Roman" w:hAnsi="Times New Roman" w:cs="Times New Roman"/>
          <w:sz w:val="24"/>
          <w:szCs w:val="24"/>
        </w:rPr>
        <w:t>Примечание:+</w:t>
      </w:r>
      <w:proofErr w:type="gramEnd"/>
      <w:r w:rsidRPr="00791430">
        <w:rPr>
          <w:rFonts w:ascii="Times New Roman" w:hAnsi="Times New Roman" w:cs="Times New Roman"/>
          <w:sz w:val="24"/>
          <w:szCs w:val="24"/>
        </w:rPr>
        <w:t xml:space="preserve"> — возможно применение; ++ - предпочтительное использование; (+) - рекомендуется в сочетании с графитовым покрытием (для создания двойного защитного слоя).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5.3. Промышленно выпускаемые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покрытия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735"/>
        <w:gridCol w:w="746"/>
        <w:gridCol w:w="1080"/>
        <w:gridCol w:w="900"/>
        <w:gridCol w:w="900"/>
        <w:gridCol w:w="900"/>
        <w:gridCol w:w="720"/>
      </w:tblGrid>
      <w:tr w:rsidR="00B10E3F" w:rsidRPr="00791430" w:rsidTr="00B10E3F">
        <w:trPr>
          <w:tblCellSpacing w:w="0" w:type="dxa"/>
        </w:trPr>
        <w:tc>
          <w:tcPr>
            <w:tcW w:w="1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595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Значения показателей для марок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ПГС-1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ПГДС-1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ПГКС-1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ПДС-1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ПКС-1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ПЦС-1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ПТС-1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lastRenderedPageBreak/>
              <w:t>Плотность, кг/м</w:t>
            </w: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3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1050... 1100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1060... 1110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1060... 1110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1180... 1220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1660... 1700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1980... 2020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1220... 1260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Условная вязкость, с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22...28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22...28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22...28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24...30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24...30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24...30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24...30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Седиментационная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устойчивость, %, не менее</w:t>
            </w:r>
          </w:p>
        </w:tc>
        <w:tc>
          <w:tcPr>
            <w:tcW w:w="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94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Время высыхания, мин, не более</w:t>
            </w:r>
          </w:p>
        </w:tc>
        <w:tc>
          <w:tcPr>
            <w:tcW w:w="595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60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Прочность на истирание, кг/мм, не менее</w:t>
            </w:r>
          </w:p>
        </w:tc>
        <w:tc>
          <w:tcPr>
            <w:tcW w:w="595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r w:rsidRPr="00791430">
        <w:rPr>
          <w:rFonts w:ascii="Times New Roman" w:hAnsi="Times New Roman" w:cs="Times New Roman"/>
          <w:sz w:val="24"/>
          <w:szCs w:val="24"/>
        </w:rPr>
        <w:t>Примечание. При транспортировании и хранении покрытий допускается их расслоение с образованием мягкого легко размешиваемого осадка.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5.4. Рекомендуемая область применения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самовысыхающих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покрытий </w:t>
      </w:r>
      <w:r w:rsidRPr="00791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2580"/>
        <w:gridCol w:w="2970"/>
      </w:tblGrid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Марки покрытии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Наполнители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Область применения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Графит скрытокристаллический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 и средние отливки из чугуна, отливки из цветных сплавов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ПГДС-1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Графит скрытокристаллический, </w:t>
            </w: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дистенссиллиманитовый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концентрат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Средние и крупные отливки из чугуна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ПГКС-1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Графит скрытокристаллический, электрокорунд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То же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ПДС-1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Дистенсиллиманитовый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концентрат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Мелкие, средние и крупные отливки из углеродистой стали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ПКС-1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Электрокорунд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Мелкие и средние отливки из легированной стали, отливки из углеродистой стали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ПЦС-1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Цирконовый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концентрат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Средние и крупные отливки из легированной стали, </w:t>
            </w: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lastRenderedPageBreak/>
              <w:t>отливки из углеродистой стали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lastRenderedPageBreak/>
              <w:t>ПТС-1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Тальк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Отливки из цветных сплавов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r w:rsidRPr="00791430">
        <w:rPr>
          <w:rFonts w:ascii="Times New Roman" w:hAnsi="Times New Roman" w:cs="Times New Roman"/>
          <w:sz w:val="24"/>
          <w:szCs w:val="24"/>
        </w:rPr>
        <w:t>В указанных составах растворителем является изопропиловый спирт, а в качестве наполнителя содержатся разные противопригарные материалы (см. табл. 5.4).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Для окраски моделей из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пенополистирола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в соответствии с ТУ 4191-001-00224656-06 выпускаются водные и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покрытия.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композиции производят с применением изопропилового спирта в виде суспензий, которые можно использовать в состоянии поставки (т.е. без дополнительного разведения), а водные представляют собой порошкообразные системы (табл. 5.5).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Эти покрытия обладают достаточной газопроницаемостью, причем для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самовысыхающих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композиций данный показатель обычно составляет 25...30, а для водных -30...40.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  <w:t xml:space="preserve">5.5. Свойства покрытий для моделей из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пенополистирола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> </w:t>
      </w:r>
      <w:r w:rsidRPr="00791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0"/>
        <w:gridCol w:w="969"/>
        <w:gridCol w:w="969"/>
        <w:gridCol w:w="945"/>
        <w:gridCol w:w="990"/>
      </w:tblGrid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Самовысыхающие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покрытия марок</w:t>
            </w:r>
          </w:p>
        </w:tc>
        <w:tc>
          <w:tcPr>
            <w:tcW w:w="19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Водные покрытия марок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пдс-1п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пгс-1п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ПДВ-1П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ПГВ-1П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Суспензия без посторонних включений</w:t>
            </w:r>
          </w:p>
        </w:tc>
        <w:tc>
          <w:tcPr>
            <w:tcW w:w="19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Однородный порошок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Содержание влаги, %, не более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5,0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Условная вязкость, с, при плотности покрытия, кг/м3:</w:t>
            </w:r>
          </w:p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1220... 1260</w:t>
            </w:r>
          </w:p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1050... 1100 1600... 1640</w:t>
            </w:r>
          </w:p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1340... 1380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20...25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20...30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25...35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25...35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Седиментационная</w:t>
            </w:r>
            <w:proofErr w:type="spell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устойчивость, %, не менее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98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Время высыхания, мин, не более</w:t>
            </w:r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-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lastRenderedPageBreak/>
              <w:t xml:space="preserve">Внешний вид </w:t>
            </w:r>
            <w:proofErr w:type="gram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отвержден-</w:t>
            </w:r>
            <w:proofErr w:type="spellStart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 xml:space="preserve"> слоя покрытия</w:t>
            </w:r>
          </w:p>
        </w:tc>
        <w:tc>
          <w:tcPr>
            <w:tcW w:w="38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Ровный слой без включений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Прочность слоя покрытия к истиранию, кг/мм, не менее</w:t>
            </w:r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9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1,5</w:t>
            </w:r>
          </w:p>
        </w:tc>
      </w:tr>
      <w:tr w:rsidR="00B10E3F" w:rsidRPr="00791430" w:rsidTr="00B10E3F">
        <w:trPr>
          <w:tblCellSpacing w:w="0" w:type="dxa"/>
        </w:trPr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Газопроницаемость, ед., не менее</w:t>
            </w:r>
          </w:p>
        </w:tc>
        <w:tc>
          <w:tcPr>
            <w:tcW w:w="38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0E3F" w:rsidRPr="00791430" w:rsidRDefault="00B10E3F" w:rsidP="00B10E3F">
            <w:pPr>
              <w:spacing w:after="315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</w:pPr>
            <w:r w:rsidRPr="00791430">
              <w:rPr>
                <w:rFonts w:ascii="Times New Roman" w:eastAsia="Times New Roman" w:hAnsi="Times New Roman" w:cs="Times New Roman"/>
                <w:color w:val="000002"/>
                <w:sz w:val="24"/>
                <w:szCs w:val="24"/>
                <w:lang w:eastAsia="ru-RU"/>
              </w:rPr>
              <w:t>20</w:t>
            </w:r>
          </w:p>
        </w:tc>
      </w:tr>
    </w:tbl>
    <w:p w:rsidR="00B10E3F" w:rsidRPr="00791430" w:rsidRDefault="00B10E3F" w:rsidP="00B10E3F">
      <w:pPr>
        <w:rPr>
          <w:rFonts w:ascii="Times New Roman" w:hAnsi="Times New Roman" w:cs="Times New Roman"/>
          <w:sz w:val="24"/>
          <w:szCs w:val="24"/>
        </w:rPr>
      </w:pPr>
      <w:r w:rsidRPr="00791430">
        <w:rPr>
          <w:rFonts w:ascii="Times New Roman" w:hAnsi="Times New Roman" w:cs="Times New Roman"/>
          <w:sz w:val="24"/>
          <w:szCs w:val="24"/>
        </w:rPr>
        <w:t xml:space="preserve">Примечание, </w:t>
      </w:r>
      <w:proofErr w:type="gramStart"/>
      <w:r w:rsidRPr="007914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91430">
        <w:rPr>
          <w:rFonts w:ascii="Times New Roman" w:hAnsi="Times New Roman" w:cs="Times New Roman"/>
          <w:sz w:val="24"/>
          <w:szCs w:val="24"/>
        </w:rPr>
        <w:t xml:space="preserve"> составах марок ПДС-1П и ПДВ-1П наполнителем является </w:t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дистен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>-силлиманитовый концентрат, марок ПГС-1П и ПГВ-1П - графит </w:t>
      </w:r>
      <w:r w:rsidRPr="00791430">
        <w:rPr>
          <w:rFonts w:ascii="Times New Roman" w:hAnsi="Times New Roman" w:cs="Times New Roman"/>
          <w:sz w:val="24"/>
          <w:szCs w:val="24"/>
        </w:rPr>
        <w:br/>
        <w:t>скрытокристаллический. </w:t>
      </w:r>
      <w:r w:rsidRPr="00791430">
        <w:rPr>
          <w:rFonts w:ascii="Times New Roman" w:hAnsi="Times New Roman" w:cs="Times New Roman"/>
          <w:sz w:val="24"/>
          <w:szCs w:val="24"/>
        </w:rPr>
        <w:br/>
      </w:r>
      <w:r w:rsidRPr="0079143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91430">
        <w:rPr>
          <w:rFonts w:ascii="Times New Roman" w:hAnsi="Times New Roman" w:cs="Times New Roman"/>
          <w:sz w:val="24"/>
          <w:szCs w:val="24"/>
        </w:rPr>
        <w:t>Самовысыхающие</w:t>
      </w:r>
      <w:proofErr w:type="spellEnd"/>
      <w:r w:rsidRPr="00791430">
        <w:rPr>
          <w:rFonts w:ascii="Times New Roman" w:hAnsi="Times New Roman" w:cs="Times New Roman"/>
          <w:sz w:val="24"/>
          <w:szCs w:val="24"/>
        </w:rPr>
        <w:t xml:space="preserve"> покрытия (марок ПДС-1П и ДГС-1П) можно наносить кистью, распылением и окунанием. Водные покрытия (марок ПДВ-1П и ПГВ-1П) разводят до необходимой плотности и наносят любым способом. Их сушку осуществляют при температуре 50...60 °С. </w:t>
      </w:r>
    </w:p>
    <w:p w:rsidR="00366CCC" w:rsidRPr="00791430" w:rsidRDefault="00366CCC">
      <w:pPr>
        <w:rPr>
          <w:rFonts w:ascii="Times New Roman" w:hAnsi="Times New Roman" w:cs="Times New Roman"/>
          <w:sz w:val="24"/>
          <w:szCs w:val="24"/>
        </w:rPr>
      </w:pPr>
    </w:p>
    <w:sectPr w:rsidR="00366CCC" w:rsidRPr="00791430" w:rsidSect="00B10E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B4"/>
    <w:rsid w:val="00366CCC"/>
    <w:rsid w:val="003E32B4"/>
    <w:rsid w:val="0052206F"/>
    <w:rsid w:val="00791430"/>
    <w:rsid w:val="00B10E3F"/>
    <w:rsid w:val="00FA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BFFDE-9B26-4432-A191-5A8DDD76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0E3F"/>
  </w:style>
  <w:style w:type="paragraph" w:styleId="a3">
    <w:name w:val="Normal (Web)"/>
    <w:basedOn w:val="a"/>
    <w:uiPriority w:val="99"/>
    <w:semiHidden/>
    <w:unhideWhenUsed/>
    <w:rsid w:val="00B10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7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1037</Words>
  <Characters>5915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2015-04-16T09:59:00Z</dcterms:created>
  <dcterms:modified xsi:type="dcterms:W3CDTF">2015-04-16T14:50:00Z</dcterms:modified>
</cp:coreProperties>
</file>